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Седьмого кассационного суда общей юрисдикции от 10.02.2020 N 16-300/2020</w:t>
      </w:r>
    </w:p>
    <w:p>
      <w:pPr>
        <w:pStyle w:val="0"/>
        <w:jc w:val="both"/>
      </w:pPr>
      <w:r>
        <w:rPr>
          <w:sz w:val="20"/>
        </w:rPr>
        <w:t xml:space="preserve">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СЕДЬМОЙ КАССАЦИОННЫЙ СУД ОБЩЕЙ ЮРИСДИКЦИИ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10 февраля 2020 г. N 16-300/2020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Заместитель председателя Седьмого кассационного суда общей юрисдикции Савельева Л.А., рассмотрев жалобу М. на вступившие в законную силу постановление заместителя руководителя Управления Федеральной антимонопольной службы по Ханты-Мансийскому автономному округу - Югре от 23 апреля 2019 года, решение судьи Ханты-Мансийского районного суда Ханты-Мансийского автономного округа - Югры от 27 июня 2019 года и решение судьи суда Ханты-Мансийского автономного округа - Югры от 20 августа 2019 года, вынесенные по делу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в отношении директора Бюджетного учреждения Ханты-Мансийского автономного округа - Югры "Дирекция по эксплуатации служебных зданий" М.,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постановлением заместителя руководителя Управления Федеральной антимонопольной службы по Ханты-Мансийскому автономному округу - Югре от 23 апреля 2019 года, оставленным без изменения решением судьи Ханты-Мансийского районного суда Ханты-Мансийского автономного округа - Югры от 27 июня 2019 года и решением судьи суда Ханты-Мансийского автономного округа - Югры от 20 августа 2019 года, директор Бюджетного учреждения Ханты-Мансийского автономного округа - Югры "Дирекция по эксплуатации служебных зданий" (далее БУ ХМАО - Югры "ДЭСЗ") М. признан виновным в совершении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и подвергнут административному наказанию в виде административного штрафа в размере 30 000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жалобе, поданной в Седьмой кассационный суд общей юрисдикции, директор БУ ХМАО - Югры "ДЭСЗ" М. выражает несогласие с указанными выше судебными решениями, просит их отменить.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Проверив доводы жалобы, изучив материалы дела, прихожу к следующим выводам.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 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контрактом, влечет наложение административного штрафа в размере от тридцати тысяч до пятидесяти тысяч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13.1 статьи 34</w:t>
      </w:r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r>
        <w:rPr>
          <w:sz w:val="20"/>
        </w:rPr>
        <w:t xml:space="preserve">частью 7 статьи 94</w:t>
      </w:r>
      <w:r>
        <w:rPr>
          <w:sz w:val="20"/>
        </w:rPr>
        <w:t xml:space="preserve"> настоящего Федерального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8 статьи 30</w:t>
      </w:r>
      <w:r>
        <w:rPr>
          <w:sz w:val="20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в случае, если в извещении об осуществлении закупки установлены ограничения в соответствии с </w:t>
      </w:r>
      <w:r>
        <w:rPr>
          <w:sz w:val="20"/>
        </w:rPr>
        <w:t xml:space="preserve">частью 3 настоящей статьи</w:t>
      </w:r>
      <w:r>
        <w:rPr>
          <w:sz w:val="20"/>
        </w:rPr>
        <w:t xml:space="preserve">, в контракт, заключаемый с субъектом малого предпринимательства или социально ориентированной некоммерческой организацией, включается обязательное условие об оплате заказчиком поставленного товара, выполненной работы (ее результатов), оказанной услуги, отдельных этапов исполнения контракта не более чем в течение пятнадцати рабочих дней, с даты подписания заказчиком документа о приемке, предусмотренного </w:t>
      </w:r>
      <w:r>
        <w:rPr>
          <w:sz w:val="20"/>
        </w:rPr>
        <w:t xml:space="preserve">частью 7 статьи 94</w:t>
      </w:r>
      <w:r>
        <w:rPr>
          <w:sz w:val="20"/>
        </w:rPr>
        <w:t xml:space="preserve"> настоящего Федерального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материалов дела следует, что 25 декабря 2018 года между БУ ХМАО - Югры "ДЭСЗ" в лице директора М. и ООО "Торговый Дом "Джи Эс Ледс" в лице директора Д., заключен договор N 278-18/ЗК на поставку светодиодных светильников, на общую сумму 240 000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пунктов 4.1, 4.4 указанного договора поставка должна быть осуществлена одной партией с момента заключения договора по 27 декабря 2018 года. Датой поставки является дата подписания заказчиком товарной накладной.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Расчет за поставленный товар, в силу пункта 2.4.4 договора осуществляется в течение 15 рабочих дней с даты предоставления поставщиком надлежащим образом оформленных счета и (или) счета-фактуры, товарной накладной, подписанной сторонами.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товарной накладной N 59 от 24 декабря 2018 года предусмотренный договором товар поставлен и принят уполномоченными лицами БУ ХМАО - Югры "ДЭСЗ" 25 декабря 2018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Экспертным заключением от 27 декабря 2018 года подтверждено полное соответствие поставленного товара условиям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Счет на оплату N 73 от 24 декабря 2018 года поставленного товара поступил в БУ ХМАО - Югры "ДЭСЗ" 25 декабря 2018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судами верно установлено, что с учетом пункта 2.4.4 Договора, последним днем оплаты поставленного товара по договору является 23 января 2019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платежному поручению N 827 от 07 февраля 2019 года БУ ХМАО - Югры "ДЭСЗ" произвело оплату по договору только 07 февраля 2019 года, то есть с нарушением сроков, предусмотренных </w:t>
      </w:r>
      <w:r>
        <w:rPr>
          <w:sz w:val="20"/>
        </w:rPr>
        <w:t xml:space="preserve">частью 8 статьи 30</w:t>
      </w:r>
      <w:r>
        <w:rPr>
          <w:sz w:val="20"/>
        </w:rPr>
        <w:t xml:space="preserve"> Закона о контрактной системе и пунктом 2.4.4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трудовому договору N 1 от 19 января 2018 года, заключенного между Аппаратом Губернатора Ханты-Мансийского автономного округа - Югры и М., последний назначен на должность директора БУ ХМАО - Югры "ДЭСЗ". Указанным договором на него возложено, в том числе, обеспечение своевременного и качественного выполнения всех договоров и обязательств Учреждения.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должностное лицо - директор БУ ХМАО - Югры "ДЭСЗ" обоснованно привлечен к административной ответственности по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правонарушениях, поскольку не обеспечил исполнение обязательств по оплате услуг в сроки определенные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Указанные обстоятельства подтверждены совокупностью имеющихся в материалах дела доказательств, оценив которые в соответствии с требованиями </w:t>
      </w:r>
      <w:r>
        <w:rPr>
          <w:sz w:val="20"/>
        </w:rPr>
        <w:t xml:space="preserve">статьи 26.11</w:t>
      </w:r>
      <w:r>
        <w:rPr>
          <w:sz w:val="20"/>
        </w:rPr>
        <w:t xml:space="preserve"> Кодекса Российской Федерации об административных правонарушениях, должностное лицо и судебные инстанции пришли к обоснованному выводу о виновности М. как должностного лица, в совершении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Объективных данных, опровергающих установленные по делу обстоятельства, подателем жалобы не представлено.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Не влекут отмену принятых по делу актов доводы жалобы о невозможности оплаты поставленного товара на основании документов, оформленных ненадлежащим образом, поскольку не свидетельствует об отсутствии состава вмененного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Вопреки доводам жалобы, у директора БУ ХМАО - Югры "ДЭСЗ" имелась возможность для соблюдения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системе, за нарушение которого предусмотрена административная ответственность, но им не были приняты все зависящие от него меры по их соблюдению.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при производстве по делу юридически значимые обстоятельства должностным лицом административного органа и судьями определены правильно, представленным доказательствам дана надлежащая правовая оценка.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Каких-либо неустранимых сомнений в виновности директора БУ ХМАО - Югры "ДЭСЗ" как должностного лица, не имеется. Несогласие заявителя с оценкой имеющихся в деле доказательств, установленными на их основаниями обстоятельствами, и с толкованием норм </w:t>
      </w:r>
      <w:r>
        <w:rPr>
          <w:sz w:val="20"/>
        </w:rPr>
        <w:t xml:space="preserve">Кодекса</w:t>
      </w:r>
      <w:r>
        <w:rPr>
          <w:sz w:val="20"/>
        </w:rPr>
        <w:t xml:space="preserve"> Российской Федерации об административных правонарушениях и действующего законодательства не свидетельствует о том, что нарушены нормы материального права и (или) предусмотренные </w:t>
      </w:r>
      <w:r>
        <w:rPr>
          <w:sz w:val="20"/>
        </w:rPr>
        <w:t xml:space="preserve">Кодексом</w:t>
      </w:r>
      <w:r>
        <w:rPr>
          <w:sz w:val="20"/>
        </w:rPr>
        <w:t xml:space="preserve"> Российской Федерации об административных правонарушениях процессуальные требования.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ходе рассмотрения данного дела об административном правонарушении судьями требования </w:t>
      </w:r>
      <w:r>
        <w:rPr>
          <w:sz w:val="20"/>
        </w:rPr>
        <w:t xml:space="preserve">статей 24.1</w:t>
      </w:r>
      <w:r>
        <w:rPr>
          <w:sz w:val="20"/>
        </w:rPr>
        <w:t xml:space="preserve">, </w:t>
      </w:r>
      <w:r>
        <w:rPr>
          <w:sz w:val="20"/>
        </w:rPr>
        <w:t xml:space="preserve">26.1</w:t>
      </w:r>
      <w:r>
        <w:rPr>
          <w:sz w:val="20"/>
        </w:rPr>
        <w:t xml:space="preserve"> Кодекса Российской Федерации об административных правонарушениях выполнены. Нарушений принципов презумпции невиновности и законности, закрепленных в </w:t>
      </w:r>
      <w:r>
        <w:rPr>
          <w:sz w:val="20"/>
        </w:rPr>
        <w:t xml:space="preserve">статьях 1.5</w:t>
      </w:r>
      <w:r>
        <w:rPr>
          <w:sz w:val="20"/>
        </w:rPr>
        <w:t xml:space="preserve">, </w:t>
      </w:r>
      <w:r>
        <w:rPr>
          <w:sz w:val="20"/>
        </w:rPr>
        <w:t xml:space="preserve">1.6</w:t>
      </w:r>
      <w:r>
        <w:rPr>
          <w:sz w:val="20"/>
        </w:rPr>
        <w:t xml:space="preserve"> Кодекса Российской Федерации об административных правонарушениях, при рассмотрении дела не допущено.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постановлении по делу об административном правонарушении содержатся все сведения, предусмотренные </w:t>
      </w:r>
      <w:r>
        <w:rPr>
          <w:sz w:val="20"/>
        </w:rPr>
        <w:t xml:space="preserve">частью 1 статьи 29.10</w:t>
      </w:r>
      <w:r>
        <w:rPr>
          <w:sz w:val="20"/>
        </w:rPr>
        <w:t xml:space="preserve"> Кодекса Российской Федерации об административных правонарушениях, отражено событие правонарушения, квалификация деяния, приведены обстоятельства, установленные при рассмотрении дела. Постановление по делу об административном правонарушении, предусмотренном </w:t>
      </w:r>
      <w:r>
        <w:rPr>
          <w:sz w:val="20"/>
        </w:rPr>
        <w:t xml:space="preserve">частью 7 статьи 19.5</w:t>
      </w:r>
      <w:r>
        <w:rPr>
          <w:sz w:val="20"/>
        </w:rPr>
        <w:t xml:space="preserve"> Кодекса Российской Федерации об административных правонарушениях вынесено в пределах срока давности привлечения к административной ответственности, установленного </w:t>
      </w:r>
      <w:r>
        <w:rPr>
          <w:sz w:val="20"/>
        </w:rPr>
        <w:t xml:space="preserve">частью 1 статьи 4.5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Административное наказание в виде штрафа назначено директору БУ ХМАО - Югры "ДЭСЗ" в соответствии с санкцией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правонарушениях, с соблюдением требований </w:t>
      </w:r>
      <w:r>
        <w:rPr>
          <w:sz w:val="20"/>
        </w:rPr>
        <w:t xml:space="preserve">статей 3.1</w:t>
      </w:r>
      <w:r>
        <w:rPr>
          <w:sz w:val="20"/>
        </w:rPr>
        <w:t xml:space="preserve">, </w:t>
      </w:r>
      <w:r>
        <w:rPr>
          <w:sz w:val="20"/>
        </w:rPr>
        <w:t xml:space="preserve">3.5</w:t>
      </w:r>
      <w:r>
        <w:rPr>
          <w:sz w:val="20"/>
        </w:rPr>
        <w:t xml:space="preserve">, </w:t>
      </w:r>
      <w:r>
        <w:rPr>
          <w:sz w:val="20"/>
        </w:rPr>
        <w:t xml:space="preserve">4.1</w:t>
      </w:r>
      <w:r>
        <w:rPr>
          <w:sz w:val="20"/>
        </w:rPr>
        <w:t xml:space="preserve"> - </w:t>
      </w:r>
      <w:r>
        <w:rPr>
          <w:sz w:val="20"/>
        </w:rPr>
        <w:t xml:space="preserve">4.3</w:t>
      </w:r>
      <w:r>
        <w:rPr>
          <w:sz w:val="20"/>
        </w:rPr>
        <w:t xml:space="preserve"> Кодекса Российской Федерации об административных правонарушениях является обоснованным и справедливым.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пересмотре дела по жалобам на постановление должностного лица судьи проверили дело в соответствии с требованиями </w:t>
      </w:r>
      <w:r>
        <w:rPr>
          <w:sz w:val="20"/>
        </w:rPr>
        <w:t xml:space="preserve">статьи 30.6</w:t>
      </w:r>
      <w:r>
        <w:rPr>
          <w:sz w:val="20"/>
        </w:rPr>
        <w:t xml:space="preserve"> Кодекса Российской Федерации об административных правонарушениях, вынесли законные и обоснованные решения. Оснований для иной оценки выводов нижестоящих судебных инстанций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рассмотрении дела должностным лицом и пересмотре дела директор БУ ХМАО - Югры "ДЭСЗ" извещался надлежащим образом. Возможности обосновывать свою позицию, в том числе путем заявления ходатайств, лишен не был, как не был лишен возможности реализации иных процессуальных прав. Нарушений гарантированных </w:t>
      </w:r>
      <w:r>
        <w:rPr>
          <w:sz w:val="20"/>
        </w:rPr>
        <w:t xml:space="preserve">Конституцией</w:t>
      </w:r>
      <w:r>
        <w:rPr>
          <w:sz w:val="20"/>
        </w:rPr>
        <w:t xml:space="preserve"> Российской Федерации и </w:t>
      </w:r>
      <w:r>
        <w:rPr>
          <w:sz w:val="20"/>
        </w:rPr>
        <w:t xml:space="preserve">статьи 25.1</w:t>
      </w:r>
      <w:r>
        <w:rPr>
          <w:sz w:val="20"/>
        </w:rPr>
        <w:t xml:space="preserve"> Кодекса Российской Федерации об административных правонарушениях прав, в том числе права на защиту, не усматривается.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Обстоятельств, исключающих производство по делу об административном правонарушении, предусмотренных </w:t>
      </w:r>
      <w:r>
        <w:rPr>
          <w:sz w:val="20"/>
        </w:rPr>
        <w:t xml:space="preserve">статьей 24.5</w:t>
      </w:r>
      <w:r>
        <w:rPr>
          <w:sz w:val="20"/>
        </w:rPr>
        <w:t xml:space="preserve"> Кодекса Российской Федерации об административных правонарушениях,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руководствуясь </w:t>
      </w:r>
      <w:r>
        <w:rPr>
          <w:sz w:val="20"/>
        </w:rPr>
        <w:t xml:space="preserve">статьями 30.13</w:t>
      </w:r>
      <w:r>
        <w:rPr>
          <w:sz w:val="20"/>
        </w:rPr>
        <w:t xml:space="preserve"> - </w:t>
      </w:r>
      <w:r>
        <w:rPr>
          <w:sz w:val="20"/>
        </w:rPr>
        <w:t xml:space="preserve">30.18</w:t>
      </w:r>
      <w:r>
        <w:rPr>
          <w:sz w:val="20"/>
        </w:rPr>
        <w:t xml:space="preserve"> Кодекса Российской Федерации об административных правонарушениях,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 заместителя руководителя Управления Федеральной антимонопольной службы по Ханты-Мансийскому автономному округу - Югре от 23 апреля 2019 года, решение судьи Ханты-Мансийского районного суда Ханты-Мансийского автономного округа - Югры от 27 июня 2019 года и решение судьи суда Ханты-Мансийского автономного округа - Югры от 20 августа 2019 года, вынесенные по делу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в отношении директора Бюджетного учреждения Ханты-Мансийского автономного округа - Югры "Дирекция по эксплуатации служебных зданий" М., оставить без изменения, жалобу М. - без удовлетворения.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председателя</w:t>
      </w:r>
    </w:p>
    <w:p>
      <w:pPr>
        <w:pStyle w:val="0"/>
        <w:jc w:val="right"/>
      </w:pPr>
      <w:r>
        <w:rPr>
          <w:sz w:val="20"/>
        </w:rPr>
        <w:t xml:space="preserve">Седьмого кассационного суда общей юрисдикции</w:t>
      </w:r>
    </w:p>
    <w:p>
      <w:pPr>
        <w:pStyle w:val="0"/>
        <w:jc w:val="right"/>
      </w:pPr>
      <w:r>
        <w:rPr>
          <w:sz w:val="20"/>
        </w:rPr>
        <w:t xml:space="preserve">Л.А.САВЕЛЬЕВА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4022.00.11</Application>
  <Company>КонсультантПлюс Версия 4022.00.11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Седьмого кассационного суда общей юрисдикции от 10.02.2020 N 16-300/2020
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
Решение: В удовлетворении требования отказано.</dc:title>
  <dcterms:created xsi:type="dcterms:W3CDTF">2022-06-20T10:26:26Z</dcterms:created>
</cp:coreProperties>
</file>